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775" w:rsidRPr="005B4775" w:rsidRDefault="005B4775" w:rsidP="005B4775">
      <w:pPr>
        <w:shd w:val="clear" w:color="auto" w:fill="FFFFFF" w:themeFill="background1"/>
        <w:spacing w:after="60"/>
        <w:jc w:val="center"/>
        <w:rPr>
          <w:rFonts w:ascii="Times New Roman" w:hAnsi="Times New Roman"/>
          <w:lang w:val="ru-RU"/>
        </w:rPr>
      </w:pPr>
      <w:bookmarkStart w:id="0" w:name="_GoBack"/>
      <w:bookmarkEnd w:id="0"/>
      <w:r w:rsidRPr="00CA784F">
        <w:rPr>
          <w:rFonts w:ascii="Times New Roman" w:hAnsi="Times New Roman"/>
          <w:b/>
          <w:lang w:val="sr-Cyrl-CS"/>
        </w:rPr>
        <w:t>Табела 9.1.</w:t>
      </w:r>
      <w:r w:rsidRPr="00CA784F">
        <w:rPr>
          <w:rFonts w:ascii="Times New Roman" w:hAnsi="Times New Roman"/>
          <w:lang w:val="sr-Cyrl-CS"/>
        </w:rPr>
        <w:t xml:space="preserve"> Научне, уметничке и стручне квалификације наставника и задужења у настави</w:t>
      </w: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595"/>
        <w:gridCol w:w="441"/>
        <w:gridCol w:w="339"/>
        <w:gridCol w:w="118"/>
        <w:gridCol w:w="803"/>
        <w:gridCol w:w="159"/>
        <w:gridCol w:w="765"/>
        <w:gridCol w:w="262"/>
        <w:gridCol w:w="109"/>
        <w:gridCol w:w="773"/>
        <w:gridCol w:w="411"/>
        <w:gridCol w:w="169"/>
        <w:gridCol w:w="1231"/>
        <w:gridCol w:w="336"/>
        <w:gridCol w:w="1796"/>
      </w:tblGrid>
      <w:tr w:rsidR="005B4775" w:rsidRPr="00B87FB3" w:rsidTr="0085257B">
        <w:trPr>
          <w:trHeight w:val="271"/>
        </w:trPr>
        <w:tc>
          <w:tcPr>
            <w:tcW w:w="4305" w:type="dxa"/>
            <w:gridSpan w:val="9"/>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b/>
                <w:sz w:val="16"/>
                <w:szCs w:val="16"/>
                <w:lang w:val="sr-Cyrl-CS"/>
              </w:rPr>
            </w:pPr>
            <w:r w:rsidRPr="00B87FB3">
              <w:rPr>
                <w:rFonts w:ascii="Times New Roman" w:hAnsi="Times New Roman"/>
                <w:b/>
                <w:sz w:val="16"/>
                <w:szCs w:val="16"/>
                <w:lang w:val="sr-Cyrl-CS"/>
              </w:rPr>
              <w:t xml:space="preserve">Име и презиме </w:t>
            </w:r>
          </w:p>
        </w:tc>
        <w:tc>
          <w:tcPr>
            <w:tcW w:w="4825" w:type="dxa"/>
            <w:gridSpan w:val="7"/>
            <w:vAlign w:val="center"/>
          </w:tcPr>
          <w:p w:rsidR="005B4775" w:rsidRPr="00B87FB3" w:rsidRDefault="00104727" w:rsidP="00B87FB3">
            <w:pPr>
              <w:shd w:val="clear" w:color="auto" w:fill="FFFFFF" w:themeFill="background1"/>
              <w:tabs>
                <w:tab w:val="left" w:pos="567"/>
              </w:tabs>
              <w:spacing w:line="192" w:lineRule="auto"/>
              <w:rPr>
                <w:rFonts w:ascii="Times New Roman" w:hAnsi="Times New Roman"/>
                <w:sz w:val="16"/>
                <w:szCs w:val="16"/>
                <w:lang/>
              </w:rPr>
            </w:pPr>
            <w:r w:rsidRPr="00B87FB3">
              <w:rPr>
                <w:rFonts w:ascii="Times New Roman" w:hAnsi="Times New Roman"/>
                <w:sz w:val="16"/>
                <w:szCs w:val="16"/>
                <w:lang/>
              </w:rPr>
              <w:t>Горан Матић</w:t>
            </w:r>
          </w:p>
        </w:tc>
      </w:tr>
      <w:tr w:rsidR="005B4775" w:rsidRPr="00B87FB3" w:rsidTr="0085257B">
        <w:trPr>
          <w:trHeight w:val="271"/>
        </w:trPr>
        <w:tc>
          <w:tcPr>
            <w:tcW w:w="4305" w:type="dxa"/>
            <w:gridSpan w:val="9"/>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b/>
                <w:sz w:val="16"/>
                <w:szCs w:val="16"/>
                <w:lang w:val="sr-Cyrl-CS"/>
              </w:rPr>
            </w:pPr>
            <w:r w:rsidRPr="00B87FB3">
              <w:rPr>
                <w:rFonts w:ascii="Times New Roman" w:hAnsi="Times New Roman"/>
                <w:b/>
                <w:sz w:val="16"/>
                <w:szCs w:val="16"/>
                <w:lang w:val="sr-Cyrl-CS"/>
              </w:rPr>
              <w:t>Звање</w:t>
            </w:r>
          </w:p>
        </w:tc>
        <w:tc>
          <w:tcPr>
            <w:tcW w:w="4825" w:type="dxa"/>
            <w:gridSpan w:val="7"/>
            <w:vAlign w:val="center"/>
          </w:tcPr>
          <w:p w:rsidR="005B4775" w:rsidRPr="00B87FB3" w:rsidRDefault="00104727"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доцент</w:t>
            </w:r>
          </w:p>
        </w:tc>
      </w:tr>
      <w:tr w:rsidR="005B4775" w:rsidRPr="00B87FB3" w:rsidTr="0085257B">
        <w:trPr>
          <w:trHeight w:val="271"/>
        </w:trPr>
        <w:tc>
          <w:tcPr>
            <w:tcW w:w="4305" w:type="dxa"/>
            <w:gridSpan w:val="9"/>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b/>
                <w:sz w:val="16"/>
                <w:szCs w:val="16"/>
                <w:lang w:val="sr-Cyrl-CS"/>
              </w:rPr>
            </w:pPr>
            <w:r w:rsidRPr="00B87FB3">
              <w:rPr>
                <w:rFonts w:ascii="Times New Roman" w:hAnsi="Times New Roman"/>
                <w:b/>
                <w:sz w:val="16"/>
                <w:szCs w:val="16"/>
                <w:lang w:val="sr-Cyrl-CS"/>
              </w:rPr>
              <w:t xml:space="preserve">Назив институције у  којој наставник ради са пуним </w:t>
            </w:r>
            <w:r w:rsidRPr="00B87FB3">
              <w:rPr>
                <w:rFonts w:ascii="Times New Roman" w:hAnsi="Times New Roman"/>
                <w:b/>
                <w:sz w:val="16"/>
                <w:szCs w:val="16"/>
                <w:lang w:val="ru-RU"/>
              </w:rPr>
              <w:t xml:space="preserve"> или непуним </w:t>
            </w:r>
            <w:r w:rsidRPr="00B87FB3">
              <w:rPr>
                <w:rFonts w:ascii="Times New Roman" w:hAnsi="Times New Roman"/>
                <w:b/>
                <w:sz w:val="16"/>
                <w:szCs w:val="16"/>
                <w:lang w:val="sr-Cyrl-CS"/>
              </w:rPr>
              <w:t>радним временом и од када</w:t>
            </w:r>
          </w:p>
        </w:tc>
        <w:tc>
          <w:tcPr>
            <w:tcW w:w="4825" w:type="dxa"/>
            <w:gridSpan w:val="7"/>
            <w:vAlign w:val="center"/>
          </w:tcPr>
          <w:p w:rsidR="005B4775" w:rsidRPr="00B87FB3" w:rsidRDefault="000E574F"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 xml:space="preserve">Факултет за пословне студије и право, </w:t>
            </w:r>
            <w:r w:rsidR="00BD6966" w:rsidRPr="00B87FB3">
              <w:rPr>
                <w:rFonts w:ascii="Times New Roman" w:hAnsi="Times New Roman"/>
                <w:sz w:val="16"/>
                <w:szCs w:val="16"/>
                <w:lang/>
              </w:rPr>
              <w:t xml:space="preserve">Универзитет </w:t>
            </w:r>
            <w:r w:rsidRPr="00B87FB3">
              <w:rPr>
                <w:rFonts w:ascii="Times New Roman" w:hAnsi="Times New Roman"/>
                <w:sz w:val="16"/>
                <w:szCs w:val="16"/>
                <w:lang w:val="sr-Cyrl-CS"/>
              </w:rPr>
              <w:t>Унион-Никола Тесла;</w:t>
            </w:r>
          </w:p>
          <w:p w:rsidR="000E574F" w:rsidRPr="00B87FB3" w:rsidRDefault="000E574F"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 xml:space="preserve">Факултет за примењену безбедност, </w:t>
            </w:r>
            <w:r w:rsidR="00BD6966" w:rsidRPr="00B87FB3">
              <w:rPr>
                <w:rFonts w:ascii="Times New Roman" w:hAnsi="Times New Roman"/>
                <w:sz w:val="16"/>
                <w:szCs w:val="16"/>
                <w:lang w:val="sr-Cyrl-CS"/>
              </w:rPr>
              <w:t xml:space="preserve">Универзитет </w:t>
            </w:r>
            <w:r w:rsidRPr="00B87FB3">
              <w:rPr>
                <w:rFonts w:ascii="Times New Roman" w:hAnsi="Times New Roman"/>
                <w:sz w:val="16"/>
                <w:szCs w:val="16"/>
                <w:lang w:val="sr-Cyrl-CS"/>
              </w:rPr>
              <w:t>Едуконс</w:t>
            </w:r>
          </w:p>
        </w:tc>
      </w:tr>
      <w:tr w:rsidR="005B4775" w:rsidRPr="00B87FB3" w:rsidTr="0085257B">
        <w:trPr>
          <w:trHeight w:val="271"/>
        </w:trPr>
        <w:tc>
          <w:tcPr>
            <w:tcW w:w="4305" w:type="dxa"/>
            <w:gridSpan w:val="9"/>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b/>
                <w:sz w:val="16"/>
                <w:szCs w:val="16"/>
                <w:lang w:val="sr-Cyrl-CS"/>
              </w:rPr>
            </w:pPr>
            <w:r w:rsidRPr="00B87FB3">
              <w:rPr>
                <w:rFonts w:ascii="Times New Roman" w:hAnsi="Times New Roman"/>
                <w:b/>
                <w:sz w:val="16"/>
                <w:szCs w:val="16"/>
                <w:lang w:val="sr-Cyrl-CS"/>
              </w:rPr>
              <w:t>Ужа научна односно уметничка област</w:t>
            </w:r>
          </w:p>
        </w:tc>
        <w:tc>
          <w:tcPr>
            <w:tcW w:w="4825" w:type="dxa"/>
            <w:gridSpan w:val="7"/>
            <w:vAlign w:val="center"/>
          </w:tcPr>
          <w:p w:rsidR="005B4775" w:rsidRPr="00B87FB3" w:rsidRDefault="003A1A9C"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Б</w:t>
            </w:r>
            <w:r w:rsidR="00F92D02" w:rsidRPr="00B87FB3">
              <w:rPr>
                <w:rFonts w:ascii="Times New Roman" w:hAnsi="Times New Roman"/>
                <w:sz w:val="16"/>
                <w:szCs w:val="16"/>
                <w:lang w:val="sr-Cyrl-CS"/>
              </w:rPr>
              <w:t>езбедност</w:t>
            </w:r>
          </w:p>
        </w:tc>
      </w:tr>
      <w:tr w:rsidR="005B4775" w:rsidRPr="00B87FB3" w:rsidTr="0085257B">
        <w:trPr>
          <w:trHeight w:val="271"/>
        </w:trPr>
        <w:tc>
          <w:tcPr>
            <w:tcW w:w="9130" w:type="dxa"/>
            <w:gridSpan w:val="16"/>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b/>
                <w:sz w:val="16"/>
                <w:szCs w:val="16"/>
                <w:lang w:val="sr-Cyrl-CS"/>
              </w:rPr>
            </w:pPr>
            <w:r w:rsidRPr="00B87FB3">
              <w:rPr>
                <w:rFonts w:ascii="Times New Roman" w:hAnsi="Times New Roman"/>
                <w:b/>
                <w:sz w:val="16"/>
                <w:szCs w:val="16"/>
                <w:lang w:val="sr-Cyrl-CS"/>
              </w:rPr>
              <w:t>Академска каријера</w:t>
            </w:r>
          </w:p>
        </w:tc>
      </w:tr>
      <w:tr w:rsidR="005B4775" w:rsidRPr="00B87FB3" w:rsidTr="0085257B">
        <w:trPr>
          <w:trHeight w:val="271"/>
        </w:trPr>
        <w:tc>
          <w:tcPr>
            <w:tcW w:w="2316" w:type="dxa"/>
            <w:gridSpan w:val="5"/>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p>
        </w:tc>
        <w:tc>
          <w:tcPr>
            <w:tcW w:w="962" w:type="dxa"/>
            <w:gridSpan w:val="2"/>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 xml:space="preserve">Година </w:t>
            </w:r>
          </w:p>
        </w:tc>
        <w:tc>
          <w:tcPr>
            <w:tcW w:w="1909" w:type="dxa"/>
            <w:gridSpan w:val="4"/>
            <w:shd w:val="clear" w:color="auto" w:fill="auto"/>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 xml:space="preserve">Институција </w:t>
            </w:r>
          </w:p>
        </w:tc>
        <w:tc>
          <w:tcPr>
            <w:tcW w:w="1811" w:type="dxa"/>
            <w:gridSpan w:val="3"/>
            <w:shd w:val="clear" w:color="auto" w:fill="auto"/>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rPr>
              <w:t>Научна или уметничка о</w:t>
            </w:r>
            <w:r w:rsidRPr="00B87FB3">
              <w:rPr>
                <w:rFonts w:ascii="Times New Roman" w:hAnsi="Times New Roman"/>
                <w:sz w:val="16"/>
                <w:szCs w:val="16"/>
                <w:lang w:val="sr-Cyrl-CS"/>
              </w:rPr>
              <w:t xml:space="preserve">бласт </w:t>
            </w:r>
          </w:p>
        </w:tc>
        <w:tc>
          <w:tcPr>
            <w:tcW w:w="2132" w:type="dxa"/>
            <w:gridSpan w:val="2"/>
            <w:shd w:val="clear" w:color="auto" w:fill="auto"/>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ru-RU"/>
              </w:rPr>
            </w:pPr>
            <w:r w:rsidRPr="00B87FB3">
              <w:rPr>
                <w:rFonts w:ascii="Times New Roman" w:hAnsi="Times New Roman"/>
                <w:sz w:val="16"/>
                <w:szCs w:val="16"/>
                <w:lang w:val="ru-RU"/>
              </w:rPr>
              <w:t>Ужа научна, уметничка или стручна област</w:t>
            </w:r>
          </w:p>
        </w:tc>
      </w:tr>
      <w:tr w:rsidR="005B4775" w:rsidRPr="00B87FB3" w:rsidTr="00B87FB3">
        <w:trPr>
          <w:trHeight w:val="399"/>
        </w:trPr>
        <w:tc>
          <w:tcPr>
            <w:tcW w:w="2316" w:type="dxa"/>
            <w:gridSpan w:val="5"/>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Избор у звање</w:t>
            </w:r>
          </w:p>
        </w:tc>
        <w:tc>
          <w:tcPr>
            <w:tcW w:w="962" w:type="dxa"/>
            <w:gridSpan w:val="2"/>
            <w:vAlign w:val="center"/>
          </w:tcPr>
          <w:p w:rsidR="005B4775" w:rsidRPr="00B87FB3" w:rsidRDefault="00EE21CB"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2014.</w:t>
            </w:r>
          </w:p>
        </w:tc>
        <w:tc>
          <w:tcPr>
            <w:tcW w:w="1909" w:type="dxa"/>
            <w:gridSpan w:val="4"/>
            <w:shd w:val="clear" w:color="auto" w:fill="auto"/>
            <w:vAlign w:val="center"/>
          </w:tcPr>
          <w:p w:rsidR="005B4775" w:rsidRPr="00B87FB3" w:rsidRDefault="00EE21CB"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Универзитет Унион- Никола Тесла у Београду</w:t>
            </w:r>
          </w:p>
        </w:tc>
        <w:tc>
          <w:tcPr>
            <w:tcW w:w="1811" w:type="dxa"/>
            <w:gridSpan w:val="3"/>
            <w:shd w:val="clear" w:color="auto" w:fill="auto"/>
            <w:vAlign w:val="center"/>
          </w:tcPr>
          <w:p w:rsidR="005B4775" w:rsidRPr="00B87FB3" w:rsidRDefault="00EE21CB"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Безбедност</w:t>
            </w:r>
          </w:p>
        </w:tc>
        <w:tc>
          <w:tcPr>
            <w:tcW w:w="2132" w:type="dxa"/>
            <w:gridSpan w:val="2"/>
            <w:shd w:val="clear" w:color="auto" w:fill="auto"/>
            <w:vAlign w:val="center"/>
          </w:tcPr>
          <w:p w:rsidR="005B4775" w:rsidRPr="00B87FB3" w:rsidRDefault="00EE21CB"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Безбедност</w:t>
            </w:r>
          </w:p>
        </w:tc>
      </w:tr>
      <w:tr w:rsidR="005B4775" w:rsidRPr="00B87FB3" w:rsidTr="0085257B">
        <w:trPr>
          <w:trHeight w:val="271"/>
        </w:trPr>
        <w:tc>
          <w:tcPr>
            <w:tcW w:w="2316" w:type="dxa"/>
            <w:gridSpan w:val="5"/>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Докторат</w:t>
            </w:r>
          </w:p>
        </w:tc>
        <w:tc>
          <w:tcPr>
            <w:tcW w:w="962" w:type="dxa"/>
            <w:gridSpan w:val="2"/>
            <w:vAlign w:val="center"/>
          </w:tcPr>
          <w:p w:rsidR="005B4775" w:rsidRPr="00B87FB3" w:rsidRDefault="000E574F"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2013.</w:t>
            </w:r>
          </w:p>
        </w:tc>
        <w:tc>
          <w:tcPr>
            <w:tcW w:w="1909" w:type="dxa"/>
            <w:gridSpan w:val="4"/>
            <w:shd w:val="clear" w:color="auto" w:fill="auto"/>
            <w:vAlign w:val="center"/>
          </w:tcPr>
          <w:p w:rsidR="005B4775" w:rsidRPr="00B87FB3" w:rsidRDefault="000E574F"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Факултет за државну управу и администрацију, Мегатренд унивезитет Београд</w:t>
            </w:r>
          </w:p>
        </w:tc>
        <w:tc>
          <w:tcPr>
            <w:tcW w:w="1811" w:type="dxa"/>
            <w:gridSpan w:val="3"/>
            <w:shd w:val="clear" w:color="auto" w:fill="auto"/>
            <w:vAlign w:val="center"/>
          </w:tcPr>
          <w:p w:rsidR="005B4775" w:rsidRPr="00B87FB3" w:rsidRDefault="00EA2D61"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Правне науке</w:t>
            </w:r>
          </w:p>
        </w:tc>
        <w:tc>
          <w:tcPr>
            <w:tcW w:w="2132" w:type="dxa"/>
            <w:gridSpan w:val="2"/>
            <w:shd w:val="clear" w:color="auto" w:fill="auto"/>
            <w:vAlign w:val="center"/>
          </w:tcPr>
          <w:p w:rsidR="005B4775" w:rsidRPr="00B87FB3" w:rsidRDefault="00EA2D61"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Кривично право</w:t>
            </w:r>
          </w:p>
        </w:tc>
      </w:tr>
      <w:tr w:rsidR="005B4775" w:rsidRPr="00B87FB3" w:rsidTr="0085257B">
        <w:trPr>
          <w:trHeight w:val="271"/>
        </w:trPr>
        <w:tc>
          <w:tcPr>
            <w:tcW w:w="2316" w:type="dxa"/>
            <w:gridSpan w:val="5"/>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Магистратура</w:t>
            </w:r>
          </w:p>
        </w:tc>
        <w:tc>
          <w:tcPr>
            <w:tcW w:w="962" w:type="dxa"/>
            <w:gridSpan w:val="2"/>
            <w:vAlign w:val="center"/>
          </w:tcPr>
          <w:p w:rsidR="005B4775" w:rsidRPr="00B87FB3" w:rsidRDefault="000E574F"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2009.</w:t>
            </w:r>
          </w:p>
        </w:tc>
        <w:tc>
          <w:tcPr>
            <w:tcW w:w="1909" w:type="dxa"/>
            <w:gridSpan w:val="4"/>
            <w:shd w:val="clear" w:color="auto" w:fill="auto"/>
            <w:vAlign w:val="center"/>
          </w:tcPr>
          <w:p w:rsidR="005B4775" w:rsidRPr="00B87FB3" w:rsidRDefault="000E574F"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 xml:space="preserve">Факултет за привреду и правосуђе </w:t>
            </w:r>
            <w:r w:rsidR="00EE21CB" w:rsidRPr="00B87FB3">
              <w:rPr>
                <w:rFonts w:ascii="Times New Roman" w:hAnsi="Times New Roman"/>
                <w:sz w:val="16"/>
                <w:szCs w:val="16"/>
                <w:lang w:val="sr-Cyrl-CS"/>
              </w:rPr>
              <w:t xml:space="preserve">Нови Сад, </w:t>
            </w:r>
            <w:r w:rsidRPr="00B87FB3">
              <w:rPr>
                <w:rFonts w:ascii="Times New Roman" w:hAnsi="Times New Roman"/>
                <w:sz w:val="16"/>
                <w:szCs w:val="16"/>
                <w:lang w:val="sr-Cyrl-CS"/>
              </w:rPr>
              <w:t>Универзизет Привредна академија Нови Сад</w:t>
            </w:r>
          </w:p>
        </w:tc>
        <w:tc>
          <w:tcPr>
            <w:tcW w:w="1811" w:type="dxa"/>
            <w:gridSpan w:val="3"/>
            <w:shd w:val="clear" w:color="auto" w:fill="auto"/>
            <w:vAlign w:val="center"/>
          </w:tcPr>
          <w:p w:rsidR="005B4775" w:rsidRPr="00B87FB3" w:rsidRDefault="00EE21CB"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Правне науке</w:t>
            </w:r>
          </w:p>
        </w:tc>
        <w:tc>
          <w:tcPr>
            <w:tcW w:w="2132" w:type="dxa"/>
            <w:gridSpan w:val="2"/>
            <w:shd w:val="clear" w:color="auto" w:fill="auto"/>
            <w:vAlign w:val="center"/>
          </w:tcPr>
          <w:p w:rsidR="005B4775" w:rsidRPr="00B87FB3" w:rsidRDefault="00EE21CB"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 xml:space="preserve">Кривично право </w:t>
            </w:r>
          </w:p>
        </w:tc>
      </w:tr>
      <w:tr w:rsidR="005B4775" w:rsidRPr="00B87FB3" w:rsidTr="0085257B">
        <w:trPr>
          <w:trHeight w:val="271"/>
        </w:trPr>
        <w:tc>
          <w:tcPr>
            <w:tcW w:w="2316" w:type="dxa"/>
            <w:gridSpan w:val="5"/>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Диплома</w:t>
            </w:r>
          </w:p>
        </w:tc>
        <w:tc>
          <w:tcPr>
            <w:tcW w:w="962" w:type="dxa"/>
            <w:gridSpan w:val="2"/>
            <w:vAlign w:val="center"/>
          </w:tcPr>
          <w:p w:rsidR="005B4775" w:rsidRPr="00B87FB3" w:rsidRDefault="000E574F"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1997.</w:t>
            </w:r>
          </w:p>
        </w:tc>
        <w:tc>
          <w:tcPr>
            <w:tcW w:w="1909" w:type="dxa"/>
            <w:gridSpan w:val="4"/>
            <w:shd w:val="clear" w:color="auto" w:fill="auto"/>
            <w:vAlign w:val="center"/>
          </w:tcPr>
          <w:p w:rsidR="005B4775" w:rsidRPr="00B87FB3" w:rsidRDefault="00F92D02"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Правни факултет Унивезитета у Београду</w:t>
            </w:r>
          </w:p>
        </w:tc>
        <w:tc>
          <w:tcPr>
            <w:tcW w:w="1811" w:type="dxa"/>
            <w:gridSpan w:val="3"/>
            <w:shd w:val="clear" w:color="auto" w:fill="auto"/>
            <w:vAlign w:val="center"/>
          </w:tcPr>
          <w:p w:rsidR="005B4775" w:rsidRPr="00B87FB3" w:rsidRDefault="000E574F"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Правне науке</w:t>
            </w:r>
          </w:p>
        </w:tc>
        <w:tc>
          <w:tcPr>
            <w:tcW w:w="2132" w:type="dxa"/>
            <w:gridSpan w:val="2"/>
            <w:shd w:val="clear" w:color="auto" w:fill="auto"/>
            <w:vAlign w:val="center"/>
          </w:tcPr>
          <w:p w:rsidR="005B4775" w:rsidRPr="00B87FB3" w:rsidRDefault="00EE21CB"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Правне науке</w:t>
            </w:r>
          </w:p>
        </w:tc>
      </w:tr>
      <w:tr w:rsidR="005B4775" w:rsidRPr="00B87FB3" w:rsidTr="0085257B">
        <w:trPr>
          <w:trHeight w:val="271"/>
        </w:trPr>
        <w:tc>
          <w:tcPr>
            <w:tcW w:w="9130" w:type="dxa"/>
            <w:gridSpan w:val="16"/>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b/>
                <w:sz w:val="16"/>
                <w:szCs w:val="16"/>
                <w:lang w:val="ru-RU"/>
              </w:rPr>
            </w:pPr>
            <w:r w:rsidRPr="00B87FB3">
              <w:rPr>
                <w:rFonts w:ascii="Times New Roman" w:hAnsi="Times New Roman"/>
                <w:b/>
                <w:sz w:val="16"/>
                <w:szCs w:val="16"/>
                <w:lang w:val="sr-Cyrl-CS"/>
              </w:rPr>
              <w:t xml:space="preserve">Списак предмета за  које  је наставник акредитован </w:t>
            </w:r>
            <w:r w:rsidRPr="00B87FB3">
              <w:rPr>
                <w:rFonts w:ascii="Times New Roman" w:hAnsi="Times New Roman"/>
                <w:b/>
                <w:sz w:val="16"/>
                <w:szCs w:val="16"/>
                <w:lang w:val="ru-RU"/>
              </w:rPr>
              <w:t>на првом или другом степену студија</w:t>
            </w:r>
          </w:p>
        </w:tc>
      </w:tr>
      <w:tr w:rsidR="005B4775" w:rsidRPr="00B87FB3" w:rsidTr="0085257B">
        <w:trPr>
          <w:trHeight w:val="519"/>
        </w:trPr>
        <w:tc>
          <w:tcPr>
            <w:tcW w:w="823" w:type="dxa"/>
            <w:shd w:val="clear" w:color="auto" w:fill="auto"/>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Р.Б.</w:t>
            </w:r>
          </w:p>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1</w:t>
            </w:r>
            <w:r w:rsidRPr="00B87FB3">
              <w:rPr>
                <w:rFonts w:ascii="Times New Roman" w:hAnsi="Times New Roman"/>
                <w:sz w:val="16"/>
                <w:szCs w:val="16"/>
              </w:rPr>
              <w:t>,2,3...</w:t>
            </w:r>
            <w:r w:rsidRPr="00B87FB3">
              <w:rPr>
                <w:rFonts w:ascii="Times New Roman" w:hAnsi="Times New Roman"/>
                <w:sz w:val="16"/>
                <w:szCs w:val="16"/>
                <w:lang w:val="sr-Cyrl-CS"/>
              </w:rPr>
              <w:t>.</w:t>
            </w:r>
          </w:p>
        </w:tc>
        <w:tc>
          <w:tcPr>
            <w:tcW w:w="1036" w:type="dxa"/>
            <w:gridSpan w:val="2"/>
            <w:shd w:val="clear" w:color="auto" w:fill="auto"/>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rPr>
            </w:pPr>
            <w:r w:rsidRPr="00B87FB3">
              <w:rPr>
                <w:rFonts w:ascii="Times New Roman" w:hAnsi="Times New Roman"/>
                <w:sz w:val="16"/>
                <w:szCs w:val="16"/>
              </w:rPr>
              <w:t>Ознака предмета</w:t>
            </w:r>
          </w:p>
        </w:tc>
        <w:tc>
          <w:tcPr>
            <w:tcW w:w="2555" w:type="dxa"/>
            <w:gridSpan w:val="7"/>
            <w:shd w:val="clear" w:color="auto" w:fill="auto"/>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iCs/>
                <w:sz w:val="16"/>
                <w:szCs w:val="16"/>
              </w:rPr>
              <w:t>Назив предмета</w:t>
            </w:r>
            <w:r w:rsidRPr="00B87FB3">
              <w:rPr>
                <w:rFonts w:ascii="Times New Roman" w:hAnsi="Times New Roman"/>
                <w:iCs/>
                <w:sz w:val="16"/>
                <w:szCs w:val="16"/>
                <w:lang w:val="sr-Cyrl-CS"/>
              </w:rPr>
              <w:t xml:space="preserve">     </w:t>
            </w:r>
          </w:p>
        </w:tc>
        <w:tc>
          <w:tcPr>
            <w:tcW w:w="1353" w:type="dxa"/>
            <w:gridSpan w:val="3"/>
            <w:shd w:val="clear" w:color="auto" w:fill="auto"/>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rPr>
            </w:pPr>
            <w:r w:rsidRPr="00B87FB3">
              <w:rPr>
                <w:rFonts w:ascii="Times New Roman" w:hAnsi="Times New Roman"/>
                <w:sz w:val="16"/>
                <w:szCs w:val="16"/>
              </w:rPr>
              <w:t>Вид наставе</w:t>
            </w:r>
          </w:p>
        </w:tc>
        <w:tc>
          <w:tcPr>
            <w:tcW w:w="1567" w:type="dxa"/>
            <w:gridSpan w:val="2"/>
            <w:shd w:val="clear" w:color="auto" w:fill="auto"/>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rPr>
            </w:pPr>
            <w:r w:rsidRPr="00B87FB3">
              <w:rPr>
                <w:rFonts w:ascii="Times New Roman" w:hAnsi="Times New Roman"/>
                <w:iCs/>
                <w:sz w:val="16"/>
                <w:szCs w:val="16"/>
              </w:rPr>
              <w:t xml:space="preserve">Назив студијског програма </w:t>
            </w:r>
          </w:p>
        </w:tc>
        <w:tc>
          <w:tcPr>
            <w:tcW w:w="1796" w:type="dxa"/>
            <w:shd w:val="clear" w:color="auto" w:fill="auto"/>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iCs/>
                <w:sz w:val="16"/>
                <w:szCs w:val="16"/>
                <w:lang w:val="ru-RU"/>
              </w:rPr>
              <w:t>В</w:t>
            </w:r>
            <w:r w:rsidRPr="00B87FB3">
              <w:rPr>
                <w:rFonts w:ascii="Times New Roman" w:hAnsi="Times New Roman"/>
                <w:iCs/>
                <w:sz w:val="16"/>
                <w:szCs w:val="16"/>
                <w:lang w:val="sr-Cyrl-CS"/>
              </w:rPr>
              <w:t>рста студија (</w:t>
            </w:r>
            <w:r w:rsidRPr="00B87FB3">
              <w:rPr>
                <w:rFonts w:ascii="Times New Roman" w:hAnsi="Times New Roman"/>
                <w:iCs/>
                <w:sz w:val="16"/>
                <w:szCs w:val="16"/>
                <w:lang w:val="ru-RU"/>
              </w:rPr>
              <w:t>ОСС, ССС, ОАС, МСС, МАС, САС)</w:t>
            </w:r>
          </w:p>
        </w:tc>
      </w:tr>
      <w:tr w:rsidR="005B4775" w:rsidRPr="00B87FB3" w:rsidTr="0085257B">
        <w:trPr>
          <w:trHeight w:val="271"/>
        </w:trPr>
        <w:tc>
          <w:tcPr>
            <w:tcW w:w="823" w:type="dxa"/>
            <w:shd w:val="clear" w:color="auto" w:fill="auto"/>
            <w:vAlign w:val="center"/>
          </w:tcPr>
          <w:p w:rsidR="005B4775" w:rsidRPr="00B87FB3" w:rsidRDefault="00104727"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1.</w:t>
            </w:r>
          </w:p>
        </w:tc>
        <w:tc>
          <w:tcPr>
            <w:tcW w:w="1036" w:type="dxa"/>
            <w:gridSpan w:val="2"/>
            <w:shd w:val="clear" w:color="auto" w:fill="auto"/>
            <w:vAlign w:val="center"/>
          </w:tcPr>
          <w:p w:rsidR="005B4775" w:rsidRPr="00B87FB3" w:rsidRDefault="00104727" w:rsidP="00B87FB3">
            <w:pPr>
              <w:shd w:val="clear" w:color="auto" w:fill="FFFFFF" w:themeFill="background1"/>
              <w:tabs>
                <w:tab w:val="left" w:pos="567"/>
              </w:tabs>
              <w:spacing w:line="192" w:lineRule="auto"/>
              <w:rPr>
                <w:rFonts w:ascii="Times New Roman" w:hAnsi="Times New Roman"/>
                <w:sz w:val="16"/>
                <w:szCs w:val="16"/>
                <w:lang/>
              </w:rPr>
            </w:pPr>
            <w:r w:rsidRPr="00B87FB3">
              <w:rPr>
                <w:rFonts w:ascii="Times New Roman" w:hAnsi="Times New Roman"/>
                <w:sz w:val="16"/>
                <w:szCs w:val="16"/>
                <w:lang w:val="sr-Cyrl-CS"/>
              </w:rPr>
              <w:t xml:space="preserve">Изборни </w:t>
            </w:r>
          </w:p>
        </w:tc>
        <w:tc>
          <w:tcPr>
            <w:tcW w:w="2555" w:type="dxa"/>
            <w:gridSpan w:val="7"/>
            <w:shd w:val="clear" w:color="auto" w:fill="auto"/>
            <w:vAlign w:val="center"/>
          </w:tcPr>
          <w:p w:rsidR="005B4775" w:rsidRPr="00B87FB3" w:rsidRDefault="00104727"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Заштита тајних података и пословне тајне</w:t>
            </w:r>
          </w:p>
        </w:tc>
        <w:tc>
          <w:tcPr>
            <w:tcW w:w="1353" w:type="dxa"/>
            <w:gridSpan w:val="3"/>
            <w:shd w:val="clear" w:color="auto" w:fill="auto"/>
            <w:vAlign w:val="center"/>
          </w:tcPr>
          <w:p w:rsidR="005B4775" w:rsidRPr="00B87FB3" w:rsidRDefault="00104727" w:rsidP="00B87FB3">
            <w:pPr>
              <w:shd w:val="clear" w:color="auto" w:fill="FFFFFF" w:themeFill="background1"/>
              <w:tabs>
                <w:tab w:val="left" w:pos="567"/>
              </w:tabs>
              <w:spacing w:line="192" w:lineRule="auto"/>
              <w:jc w:val="center"/>
              <w:rPr>
                <w:rFonts w:ascii="Times New Roman" w:hAnsi="Times New Roman"/>
                <w:sz w:val="16"/>
                <w:szCs w:val="16"/>
                <w:lang w:val="sr-Cyrl-CS"/>
              </w:rPr>
            </w:pPr>
            <w:r w:rsidRPr="00B87FB3">
              <w:rPr>
                <w:rFonts w:ascii="Times New Roman" w:hAnsi="Times New Roman"/>
                <w:sz w:val="16"/>
                <w:szCs w:val="16"/>
                <w:lang w:val="sr-Cyrl-CS"/>
              </w:rPr>
              <w:t>П+В</w:t>
            </w:r>
          </w:p>
        </w:tc>
        <w:tc>
          <w:tcPr>
            <w:tcW w:w="1567" w:type="dxa"/>
            <w:gridSpan w:val="2"/>
            <w:shd w:val="clear" w:color="auto" w:fill="auto"/>
            <w:vAlign w:val="center"/>
          </w:tcPr>
          <w:p w:rsidR="005B4775" w:rsidRPr="00B87FB3" w:rsidRDefault="00104727"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Процена безбедносних ризика</w:t>
            </w:r>
          </w:p>
        </w:tc>
        <w:tc>
          <w:tcPr>
            <w:tcW w:w="1796" w:type="dxa"/>
            <w:shd w:val="clear" w:color="auto" w:fill="auto"/>
            <w:vAlign w:val="center"/>
          </w:tcPr>
          <w:p w:rsidR="005B4775" w:rsidRPr="00B87FB3" w:rsidRDefault="00104727" w:rsidP="00B87FB3">
            <w:pPr>
              <w:shd w:val="clear" w:color="auto" w:fill="FFFFFF" w:themeFill="background1"/>
              <w:tabs>
                <w:tab w:val="left" w:pos="567"/>
              </w:tabs>
              <w:spacing w:line="192" w:lineRule="auto"/>
              <w:jc w:val="center"/>
              <w:rPr>
                <w:rFonts w:ascii="Times New Roman" w:hAnsi="Times New Roman"/>
                <w:sz w:val="16"/>
                <w:szCs w:val="16"/>
                <w:lang/>
              </w:rPr>
            </w:pPr>
            <w:r w:rsidRPr="00B87FB3">
              <w:rPr>
                <w:rFonts w:ascii="Times New Roman" w:hAnsi="Times New Roman"/>
                <w:sz w:val="16"/>
                <w:szCs w:val="16"/>
                <w:lang/>
              </w:rPr>
              <w:t>ССС</w:t>
            </w:r>
          </w:p>
        </w:tc>
      </w:tr>
      <w:tr w:rsidR="005B4775" w:rsidRPr="00B87FB3" w:rsidTr="0085257B">
        <w:trPr>
          <w:trHeight w:val="271"/>
        </w:trPr>
        <w:tc>
          <w:tcPr>
            <w:tcW w:w="9130" w:type="dxa"/>
            <w:gridSpan w:val="16"/>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b/>
                <w:sz w:val="16"/>
                <w:szCs w:val="16"/>
                <w:lang w:val="sr-Cyrl-CS"/>
              </w:rPr>
            </w:pPr>
            <w:r w:rsidRPr="00B87FB3">
              <w:rPr>
                <w:rFonts w:ascii="Times New Roman" w:hAnsi="Times New Roman"/>
                <w:b/>
                <w:sz w:val="16"/>
                <w:szCs w:val="16"/>
                <w:lang w:val="sr-Cyrl-CS"/>
              </w:rPr>
              <w:t>Репрезентативне референце (минимално 5 не више од 10)</w:t>
            </w:r>
          </w:p>
        </w:tc>
      </w:tr>
      <w:tr w:rsidR="005B4775" w:rsidRPr="00B87FB3" w:rsidTr="00B87FB3">
        <w:trPr>
          <w:trHeight w:val="366"/>
        </w:trPr>
        <w:tc>
          <w:tcPr>
            <w:tcW w:w="1418" w:type="dxa"/>
            <w:gridSpan w:val="2"/>
            <w:vAlign w:val="center"/>
          </w:tcPr>
          <w:p w:rsidR="005B4775" w:rsidRPr="00B87FB3" w:rsidRDefault="00CB0342" w:rsidP="00B87FB3">
            <w:pPr>
              <w:numPr>
                <w:ilvl w:val="0"/>
                <w:numId w:val="1"/>
              </w:numPr>
              <w:shd w:val="clear" w:color="auto" w:fill="FFFFFF" w:themeFill="background1"/>
              <w:tabs>
                <w:tab w:val="clear" w:pos="720"/>
                <w:tab w:val="left" w:pos="567"/>
              </w:tabs>
              <w:spacing w:line="192" w:lineRule="auto"/>
              <w:ind w:left="0"/>
              <w:rPr>
                <w:rFonts w:ascii="Times New Roman" w:hAnsi="Times New Roman"/>
                <w:sz w:val="16"/>
                <w:szCs w:val="16"/>
                <w:lang w:val="sr-Cyrl-CS"/>
              </w:rPr>
            </w:pPr>
            <w:r w:rsidRPr="00B87FB3">
              <w:rPr>
                <w:rFonts w:ascii="Times New Roman" w:hAnsi="Times New Roman"/>
                <w:sz w:val="16"/>
                <w:szCs w:val="16"/>
                <w:lang/>
              </w:rPr>
              <w:t>Горан Матић</w:t>
            </w:r>
          </w:p>
        </w:tc>
        <w:tc>
          <w:tcPr>
            <w:tcW w:w="7712" w:type="dxa"/>
            <w:gridSpan w:val="14"/>
            <w:shd w:val="clear" w:color="auto" w:fill="auto"/>
            <w:vAlign w:val="center"/>
          </w:tcPr>
          <w:p w:rsidR="005B4775" w:rsidRPr="00B87FB3" w:rsidRDefault="00BD6966" w:rsidP="00B87FB3">
            <w:pPr>
              <w:autoSpaceDE w:val="0"/>
              <w:autoSpaceDN w:val="0"/>
              <w:adjustRightInd w:val="0"/>
              <w:spacing w:line="192" w:lineRule="auto"/>
              <w:jc w:val="both"/>
              <w:rPr>
                <w:rFonts w:ascii="Times New Roman" w:hAnsi="Times New Roman"/>
                <w:sz w:val="16"/>
                <w:szCs w:val="16"/>
                <w:lang w:val="sr-Cyrl-CS"/>
              </w:rPr>
            </w:pPr>
            <w:r w:rsidRPr="00B87FB3">
              <w:rPr>
                <w:rFonts w:ascii="Times New Roman" w:hAnsi="Times New Roman"/>
                <w:sz w:val="16"/>
                <w:szCs w:val="16"/>
                <w:lang w:val="sr-Cyrl-CS"/>
              </w:rPr>
              <w:t>Европски стандарди и прописи Републике Србије о обради података о личности без пристанка (равнотежа и баланс начела транспаретности и тајности); Београд – Центар за унапређење правних студија – Зборник радова: Право и политика Европске уније из перспективе домаћих аутора 2009.</w:t>
            </w:r>
          </w:p>
        </w:tc>
      </w:tr>
      <w:tr w:rsidR="005B4775" w:rsidRPr="00B87FB3" w:rsidTr="00B87FB3">
        <w:trPr>
          <w:trHeight w:val="271"/>
        </w:trPr>
        <w:tc>
          <w:tcPr>
            <w:tcW w:w="1418" w:type="dxa"/>
            <w:gridSpan w:val="2"/>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Милан Милошевић, Горан Матић</w:t>
            </w:r>
          </w:p>
        </w:tc>
        <w:tc>
          <w:tcPr>
            <w:tcW w:w="7712" w:type="dxa"/>
            <w:gridSpan w:val="14"/>
            <w:shd w:val="clear" w:color="auto" w:fill="auto"/>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Прикупљање и обрада података о личности без пристанка; Спречавање и сузбијање савремених облика криминалитета ИВ (зборник радова); Криминалистичко-полицијска академија Београд 2009.</w:t>
            </w:r>
          </w:p>
        </w:tc>
      </w:tr>
      <w:tr w:rsidR="005B4775" w:rsidRPr="00B87FB3" w:rsidTr="00B87FB3">
        <w:trPr>
          <w:trHeight w:val="271"/>
        </w:trPr>
        <w:tc>
          <w:tcPr>
            <w:tcW w:w="1418" w:type="dxa"/>
            <w:gridSpan w:val="2"/>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Горан Матић</w:t>
            </w:r>
          </w:p>
        </w:tc>
        <w:tc>
          <w:tcPr>
            <w:tcW w:w="7712" w:type="dxa"/>
            <w:gridSpan w:val="14"/>
            <w:shd w:val="clear" w:color="auto" w:fill="auto"/>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Обрада података о личности без пристанка у сектору безбедности и одбране; група аутора – Нова законска регулатива о заштити података о личности са посебним освртом на заштиту података о личности у сектору безбедности (зборник радова); Мисија ОЕБС-а у Београду и Центар за унапређивање правних студија; Београд 2017.</w:t>
            </w:r>
          </w:p>
        </w:tc>
      </w:tr>
      <w:tr w:rsidR="005B4775" w:rsidRPr="00B87FB3" w:rsidTr="00B87FB3">
        <w:trPr>
          <w:trHeight w:val="271"/>
        </w:trPr>
        <w:tc>
          <w:tcPr>
            <w:tcW w:w="1418" w:type="dxa"/>
            <w:gridSpan w:val="2"/>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Горан Матић</w:t>
            </w:r>
          </w:p>
        </w:tc>
        <w:tc>
          <w:tcPr>
            <w:tcW w:w="7712" w:type="dxa"/>
            <w:gridSpan w:val="14"/>
            <w:shd w:val="clear" w:color="auto" w:fill="auto"/>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Европски стандарди и прописи Републике Србије о обради података о личности без пристанка (равнотежа и баланс начела транспаретности и тајности); Београд – Центар за унапређење правних студија – Зборник радова: Право и политика Европске уније из перспективе домаћих аутора 2009.</w:t>
            </w:r>
          </w:p>
        </w:tc>
      </w:tr>
      <w:tr w:rsidR="005B4775" w:rsidRPr="00B87FB3" w:rsidTr="00B87FB3">
        <w:trPr>
          <w:trHeight w:val="271"/>
        </w:trPr>
        <w:tc>
          <w:tcPr>
            <w:tcW w:w="1418" w:type="dxa"/>
            <w:gridSpan w:val="2"/>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Горан Матић</w:t>
            </w:r>
          </w:p>
        </w:tc>
        <w:tc>
          <w:tcPr>
            <w:tcW w:w="7712" w:type="dxa"/>
            <w:gridSpan w:val="14"/>
            <w:shd w:val="clear" w:color="auto" w:fill="auto"/>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Критеријуми за утврђивање тајних података; група аутора - Приступ информацијама од јавног значаја и заштита тајних података (зборник радова); Мисија ОЕБС-а у Београду и Центар за унапређивање правних студија Нови Београд; Београд 2012.</w:t>
            </w:r>
          </w:p>
        </w:tc>
      </w:tr>
      <w:tr w:rsidR="005B4775" w:rsidRPr="00B87FB3" w:rsidTr="00B87FB3">
        <w:trPr>
          <w:trHeight w:val="271"/>
        </w:trPr>
        <w:tc>
          <w:tcPr>
            <w:tcW w:w="1418" w:type="dxa"/>
            <w:gridSpan w:val="2"/>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Горан Матић</w:t>
            </w:r>
          </w:p>
        </w:tc>
        <w:tc>
          <w:tcPr>
            <w:tcW w:w="7712" w:type="dxa"/>
            <w:gridSpan w:val="14"/>
            <w:shd w:val="clear" w:color="auto" w:fill="auto"/>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Систем заштите тајних података у Републици Србији; група аутора – Заштита тајних података у Србији, Словенији, Босни и Херцеговини и Црној Гори; Мисија ОЕБС-а у Београду и Канцеларија Савета за националну безбедност и заштиту тајних података; Београд 2012.</w:t>
            </w:r>
          </w:p>
        </w:tc>
      </w:tr>
      <w:tr w:rsidR="005B4775" w:rsidRPr="00B87FB3" w:rsidTr="00B87FB3">
        <w:trPr>
          <w:trHeight w:val="271"/>
        </w:trPr>
        <w:tc>
          <w:tcPr>
            <w:tcW w:w="1418" w:type="dxa"/>
            <w:gridSpan w:val="2"/>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Горан Матић, Милан Миљковић</w:t>
            </w:r>
          </w:p>
        </w:tc>
        <w:tc>
          <w:tcPr>
            <w:tcW w:w="7712" w:type="dxa"/>
            <w:gridSpan w:val="14"/>
            <w:shd w:val="clear" w:color="auto" w:fill="auto"/>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Crisis Management of Malicious Activities in Cyberspace, THE VIII INTERNATIONAL SCIENTIFIC CONFERENCE - ARCHIBALD REISS DAYS , University of Criminal Investigation and Police Studies, 2-3 October 2018, Belgrade</w:t>
            </w:r>
          </w:p>
        </w:tc>
      </w:tr>
      <w:tr w:rsidR="005B4775" w:rsidRPr="00B87FB3" w:rsidTr="00B87FB3">
        <w:trPr>
          <w:trHeight w:val="271"/>
        </w:trPr>
        <w:tc>
          <w:tcPr>
            <w:tcW w:w="1418" w:type="dxa"/>
            <w:gridSpan w:val="2"/>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Горан Матић, Милан Миљковић</w:t>
            </w:r>
          </w:p>
        </w:tc>
        <w:tc>
          <w:tcPr>
            <w:tcW w:w="7712" w:type="dxa"/>
            <w:gridSpan w:val="14"/>
            <w:shd w:val="clear" w:color="auto" w:fill="auto"/>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Прилог дефинисању и класификацији нападних и обавештајних операција у сајбер простору; Безбедност, вол. 55.бр.2, Београд, 2013, стр.130-147.</w:t>
            </w:r>
          </w:p>
        </w:tc>
      </w:tr>
      <w:tr w:rsidR="005B4775" w:rsidRPr="00B87FB3" w:rsidTr="00B87FB3">
        <w:trPr>
          <w:trHeight w:val="271"/>
        </w:trPr>
        <w:tc>
          <w:tcPr>
            <w:tcW w:w="1418" w:type="dxa"/>
            <w:gridSpan w:val="2"/>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Горан Матић, Милан Миљковић</w:t>
            </w:r>
          </w:p>
        </w:tc>
        <w:tc>
          <w:tcPr>
            <w:tcW w:w="7712" w:type="dxa"/>
            <w:gridSpan w:val="14"/>
            <w:shd w:val="clear" w:color="auto" w:fill="auto"/>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Заштита критичне инфраструктуре у сајбер простору; Зборник радова са међународне научне конференције „Заштита националне критичне инфраструктуре –регионалне перспективе, Факултет безбедности, Београд, децембар 2013.</w:t>
            </w:r>
          </w:p>
        </w:tc>
      </w:tr>
      <w:tr w:rsidR="005B4775" w:rsidRPr="00B87FB3" w:rsidTr="00B87FB3">
        <w:trPr>
          <w:trHeight w:val="271"/>
        </w:trPr>
        <w:tc>
          <w:tcPr>
            <w:tcW w:w="1418" w:type="dxa"/>
            <w:gridSpan w:val="2"/>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Горан Матић, Милан Миљковић</w:t>
            </w:r>
          </w:p>
        </w:tc>
        <w:tc>
          <w:tcPr>
            <w:tcW w:w="7712" w:type="dxa"/>
            <w:gridSpan w:val="14"/>
            <w:shd w:val="clear" w:color="auto" w:fill="auto"/>
            <w:vAlign w:val="center"/>
          </w:tcPr>
          <w:p w:rsidR="005B4775" w:rsidRPr="00B87FB3" w:rsidRDefault="00BD6966"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Информационе операције и концепти информационе безбедности и информационе моћи , 20. Медјународна научно стручна конференција YУИНФО 2014, Копаоник, од 09.03. до 13.03. 2014. године.</w:t>
            </w:r>
          </w:p>
        </w:tc>
      </w:tr>
      <w:tr w:rsidR="005B4775" w:rsidRPr="00B87FB3" w:rsidTr="0085257B">
        <w:trPr>
          <w:trHeight w:val="271"/>
        </w:trPr>
        <w:tc>
          <w:tcPr>
            <w:tcW w:w="9130" w:type="dxa"/>
            <w:gridSpan w:val="16"/>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b/>
                <w:sz w:val="16"/>
                <w:szCs w:val="16"/>
                <w:lang w:val="sr-Cyrl-CS"/>
              </w:rPr>
            </w:pPr>
            <w:r w:rsidRPr="00B87FB3">
              <w:rPr>
                <w:rFonts w:ascii="Times New Roman" w:hAnsi="Times New Roman"/>
                <w:b/>
                <w:sz w:val="16"/>
                <w:szCs w:val="16"/>
                <w:lang w:val="sr-Cyrl-CS"/>
              </w:rPr>
              <w:t xml:space="preserve">Збирни подаци научне, односно уметничке и стручне активности наставника </w:t>
            </w:r>
          </w:p>
        </w:tc>
      </w:tr>
      <w:tr w:rsidR="005B4775" w:rsidRPr="00B87FB3" w:rsidTr="0085257B">
        <w:trPr>
          <w:trHeight w:val="271"/>
        </w:trPr>
        <w:tc>
          <w:tcPr>
            <w:tcW w:w="4043" w:type="dxa"/>
            <w:gridSpan w:val="8"/>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Укупан број цитата</w:t>
            </w:r>
          </w:p>
        </w:tc>
        <w:tc>
          <w:tcPr>
            <w:tcW w:w="5087" w:type="dxa"/>
            <w:gridSpan w:val="8"/>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p>
        </w:tc>
      </w:tr>
      <w:tr w:rsidR="005B4775" w:rsidRPr="00B87FB3" w:rsidTr="0085257B">
        <w:trPr>
          <w:trHeight w:val="271"/>
        </w:trPr>
        <w:tc>
          <w:tcPr>
            <w:tcW w:w="4043" w:type="dxa"/>
            <w:gridSpan w:val="8"/>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Укупан број радова са SCI (SSCI) листе</w:t>
            </w:r>
          </w:p>
        </w:tc>
        <w:tc>
          <w:tcPr>
            <w:tcW w:w="5087" w:type="dxa"/>
            <w:gridSpan w:val="8"/>
            <w:vAlign w:val="center"/>
          </w:tcPr>
          <w:p w:rsidR="005B4775" w:rsidRPr="00B87FB3" w:rsidRDefault="005B4775" w:rsidP="00B87FB3">
            <w:pPr>
              <w:shd w:val="clear" w:color="auto" w:fill="FFFFFF" w:themeFill="background1"/>
              <w:tabs>
                <w:tab w:val="left" w:pos="567"/>
              </w:tabs>
              <w:spacing w:line="192" w:lineRule="auto"/>
              <w:rPr>
                <w:rFonts w:ascii="Times New Roman" w:hAnsi="Times New Roman"/>
                <w:sz w:val="16"/>
                <w:szCs w:val="16"/>
                <w:lang w:val="sr-Cyrl-CS"/>
              </w:rPr>
            </w:pPr>
          </w:p>
        </w:tc>
      </w:tr>
      <w:tr w:rsidR="005B4775" w:rsidRPr="00B87FB3" w:rsidTr="0085257B">
        <w:trPr>
          <w:trHeight w:val="176"/>
        </w:trPr>
        <w:tc>
          <w:tcPr>
            <w:tcW w:w="4043" w:type="dxa"/>
            <w:gridSpan w:val="8"/>
            <w:vAlign w:val="center"/>
          </w:tcPr>
          <w:p w:rsidR="005B4775" w:rsidRPr="00B87FB3" w:rsidRDefault="005B4775" w:rsidP="00B87FB3">
            <w:pPr>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Тренутно учешће на пројектима</w:t>
            </w:r>
          </w:p>
        </w:tc>
        <w:tc>
          <w:tcPr>
            <w:tcW w:w="1555" w:type="dxa"/>
            <w:gridSpan w:val="4"/>
            <w:vAlign w:val="center"/>
          </w:tcPr>
          <w:p w:rsidR="005B4775" w:rsidRPr="00B87FB3" w:rsidRDefault="005B4775" w:rsidP="00B87FB3">
            <w:pPr>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Домаћи</w:t>
            </w:r>
          </w:p>
        </w:tc>
        <w:tc>
          <w:tcPr>
            <w:tcW w:w="3532" w:type="dxa"/>
            <w:gridSpan w:val="4"/>
            <w:vAlign w:val="center"/>
          </w:tcPr>
          <w:p w:rsidR="005B4775" w:rsidRPr="00B87FB3" w:rsidRDefault="005B4775" w:rsidP="00B87FB3">
            <w:pPr>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Међународни</w:t>
            </w:r>
            <w:r w:rsidR="00B67077" w:rsidRPr="00B87FB3">
              <w:rPr>
                <w:rFonts w:ascii="Times New Roman" w:hAnsi="Times New Roman"/>
                <w:sz w:val="16"/>
                <w:szCs w:val="16"/>
                <w:lang w:val="sr-Cyrl-CS"/>
              </w:rPr>
              <w:t xml:space="preserve"> 1</w:t>
            </w:r>
          </w:p>
        </w:tc>
      </w:tr>
      <w:tr w:rsidR="005B4775" w:rsidRPr="00B87FB3" w:rsidTr="008B6472">
        <w:trPr>
          <w:trHeight w:val="271"/>
        </w:trPr>
        <w:tc>
          <w:tcPr>
            <w:tcW w:w="2198" w:type="dxa"/>
            <w:gridSpan w:val="4"/>
            <w:tcBorders>
              <w:bottom w:val="single" w:sz="4" w:space="0" w:color="auto"/>
            </w:tcBorders>
            <w:vAlign w:val="center"/>
          </w:tcPr>
          <w:p w:rsidR="005B4775" w:rsidRPr="00B87FB3" w:rsidRDefault="005B4775" w:rsidP="00B87FB3">
            <w:pPr>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 xml:space="preserve">Усавршавања </w:t>
            </w:r>
          </w:p>
        </w:tc>
        <w:tc>
          <w:tcPr>
            <w:tcW w:w="6932" w:type="dxa"/>
            <w:gridSpan w:val="12"/>
            <w:tcBorders>
              <w:bottom w:val="nil"/>
            </w:tcBorders>
            <w:vAlign w:val="center"/>
          </w:tcPr>
          <w:p w:rsidR="005B4775" w:rsidRPr="00B87FB3" w:rsidRDefault="0085257B" w:rsidP="00B87FB3">
            <w:pPr>
              <w:tabs>
                <w:tab w:val="left" w:pos="567"/>
              </w:tabs>
              <w:spacing w:line="192" w:lineRule="auto"/>
              <w:rPr>
                <w:rFonts w:ascii="Times New Roman" w:hAnsi="Times New Roman"/>
                <w:sz w:val="16"/>
                <w:szCs w:val="16"/>
                <w:lang/>
              </w:rPr>
            </w:pPr>
            <w:r w:rsidRPr="00B87FB3">
              <w:rPr>
                <w:rFonts w:ascii="Times New Roman" w:hAnsi="Times New Roman"/>
                <w:sz w:val="16"/>
                <w:szCs w:val="16"/>
                <w:lang w:val="sr-Cyrl-CS"/>
              </w:rPr>
              <w:t>Специјалистички последипломски програм</w:t>
            </w:r>
            <w:r w:rsidRPr="00B87FB3">
              <w:rPr>
                <w:rFonts w:ascii="Times New Roman" w:hAnsi="Times New Roman"/>
                <w:sz w:val="16"/>
                <w:szCs w:val="16"/>
                <w:lang/>
              </w:rPr>
              <w:t xml:space="preserve"> „</w:t>
            </w:r>
            <w:r w:rsidRPr="00B87FB3">
              <w:rPr>
                <w:rFonts w:ascii="Times New Roman" w:hAnsi="Times New Roman"/>
                <w:sz w:val="16"/>
                <w:szCs w:val="16"/>
                <w:lang w:val="sr-Cyrl-CS"/>
              </w:rPr>
              <w:t>Контратероризам и борба против организованог криминала</w:t>
            </w:r>
            <w:r w:rsidRPr="00B87FB3">
              <w:rPr>
                <w:rFonts w:ascii="Times New Roman" w:hAnsi="Times New Roman"/>
                <w:sz w:val="16"/>
                <w:szCs w:val="16"/>
                <w:lang/>
              </w:rPr>
              <w:t xml:space="preserve">“, Факултет политичких наука Универзитета у Београду, 2004. </w:t>
            </w:r>
            <w:r w:rsidRPr="00B87FB3">
              <w:rPr>
                <w:rFonts w:ascii="Times New Roman" w:hAnsi="Times New Roman"/>
                <w:sz w:val="16"/>
                <w:szCs w:val="16"/>
                <w:lang/>
              </w:rPr>
              <w:t>године</w:t>
            </w:r>
          </w:p>
        </w:tc>
      </w:tr>
      <w:tr w:rsidR="008B6472" w:rsidRPr="00B87FB3" w:rsidTr="00B87FB3">
        <w:trPr>
          <w:trHeight w:val="271"/>
        </w:trPr>
        <w:tc>
          <w:tcPr>
            <w:tcW w:w="3119" w:type="dxa"/>
            <w:gridSpan w:val="6"/>
            <w:vAlign w:val="center"/>
          </w:tcPr>
          <w:p w:rsidR="008B6472" w:rsidRPr="00B87FB3" w:rsidRDefault="008B6472" w:rsidP="00B87FB3">
            <w:pPr>
              <w:tabs>
                <w:tab w:val="left" w:pos="567"/>
              </w:tabs>
              <w:spacing w:line="192" w:lineRule="auto"/>
              <w:rPr>
                <w:rFonts w:ascii="Times New Roman" w:hAnsi="Times New Roman"/>
                <w:sz w:val="16"/>
                <w:szCs w:val="16"/>
                <w:lang w:val="sr-Cyrl-CS"/>
              </w:rPr>
            </w:pPr>
            <w:r w:rsidRPr="00B87FB3">
              <w:rPr>
                <w:rFonts w:ascii="Times New Roman" w:hAnsi="Times New Roman"/>
                <w:sz w:val="16"/>
                <w:szCs w:val="16"/>
                <w:lang w:val="sr-Cyrl-CS"/>
              </w:rPr>
              <w:t>Други подаци које сматрате релевантним</w:t>
            </w:r>
          </w:p>
        </w:tc>
        <w:tc>
          <w:tcPr>
            <w:tcW w:w="6011" w:type="dxa"/>
            <w:gridSpan w:val="10"/>
            <w:vAlign w:val="center"/>
          </w:tcPr>
          <w:p w:rsidR="008B6472" w:rsidRPr="00B87FB3" w:rsidRDefault="008B6472" w:rsidP="00B87FB3">
            <w:pPr>
              <w:tabs>
                <w:tab w:val="left" w:pos="567"/>
              </w:tabs>
              <w:spacing w:line="192" w:lineRule="auto"/>
              <w:jc w:val="both"/>
              <w:rPr>
                <w:rFonts w:ascii="Times New Roman" w:hAnsi="Times New Roman"/>
                <w:sz w:val="16"/>
                <w:szCs w:val="16"/>
                <w:lang w:val="sr-Cyrl-CS"/>
              </w:rPr>
            </w:pPr>
            <w:r w:rsidRPr="00B87FB3">
              <w:rPr>
                <w:rFonts w:ascii="Times New Roman" w:hAnsi="Times New Roman"/>
                <w:sz w:val="16"/>
                <w:szCs w:val="16"/>
                <w:lang w:val="sr-Cyrl-CS"/>
              </w:rPr>
              <w:t>Од 2009. године обавља функцију директора Канцеларије Савета за националну безбедност и заштиту тајних података у Влади Републике Србије. Током 2012. године изабран за сталног судског вештака за информациону безбедност (вештачење саржине тајних докумената или докумената који садрже пословну тајну). Током 2013. године је изабран за научног сарадника на Институту за упоредно право у Београду. Учествовао у изради више законских пројеката и то: Закона о заштити података о личности, Закона о тајности података, Закона о одбрани, Закона о Војсци Србије, Закона о Војнобезбедносној и Војнообавештајној агенцији, Закона о основама уређења служби безбедности, као и Закона о информационој безбе</w:t>
            </w:r>
            <w:r w:rsidR="00961692" w:rsidRPr="00B87FB3">
              <w:rPr>
                <w:rFonts w:ascii="Times New Roman" w:hAnsi="Times New Roman"/>
                <w:sz w:val="16"/>
                <w:szCs w:val="16"/>
                <w:lang w:val="sr-Cyrl-CS"/>
              </w:rPr>
              <w:t xml:space="preserve">дности (који је још у изради). </w:t>
            </w:r>
            <w:r w:rsidR="00961692" w:rsidRPr="00B87FB3">
              <w:rPr>
                <w:rFonts w:ascii="Times New Roman" w:hAnsi="Times New Roman"/>
                <w:sz w:val="16"/>
                <w:szCs w:val="16"/>
                <w:lang/>
              </w:rPr>
              <w:t>Председник је Савета</w:t>
            </w:r>
            <w:r w:rsidR="00961692" w:rsidRPr="00B87FB3">
              <w:rPr>
                <w:rFonts w:ascii="Times New Roman" w:hAnsi="Times New Roman"/>
                <w:sz w:val="16"/>
                <w:szCs w:val="16"/>
                <w:lang w:val="sr-Cyrl-CS"/>
              </w:rPr>
              <w:t xml:space="preserve"> „САМКБ – Српске асоцијације менаџера корпоративне безбедности“ у Београду.</w:t>
            </w:r>
          </w:p>
        </w:tc>
      </w:tr>
    </w:tbl>
    <w:p w:rsidR="005F4F7C" w:rsidRPr="00B87FB3" w:rsidRDefault="005F4F7C" w:rsidP="00A619FD">
      <w:pPr>
        <w:rPr>
          <w:lang w:val="ru-RU"/>
        </w:rPr>
      </w:pPr>
    </w:p>
    <w:sectPr w:rsidR="005F4F7C" w:rsidRPr="00B87FB3" w:rsidSect="00B87FB3">
      <w:pgSz w:w="11907" w:h="16840" w:code="9"/>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D1162"/>
    <w:multiLevelType w:val="hybridMultilevel"/>
    <w:tmpl w:val="A560F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defaultTabStop w:val="720"/>
  <w:hyphenationZone w:val="425"/>
  <w:drawingGridHorizontalSpacing w:val="110"/>
  <w:displayHorizontalDrawingGridEvery w:val="2"/>
  <w:characterSpacingControl w:val="doNotCompress"/>
  <w:compat>
    <w:useFELayout/>
  </w:compat>
  <w:rsids>
    <w:rsidRoot w:val="005B4775"/>
    <w:rsid w:val="000E574F"/>
    <w:rsid w:val="00104727"/>
    <w:rsid w:val="0021773B"/>
    <w:rsid w:val="002F3FC3"/>
    <w:rsid w:val="003A1A9C"/>
    <w:rsid w:val="00463CEF"/>
    <w:rsid w:val="005B4775"/>
    <w:rsid w:val="005F4F7C"/>
    <w:rsid w:val="0085257B"/>
    <w:rsid w:val="008B6472"/>
    <w:rsid w:val="00961692"/>
    <w:rsid w:val="00A619FD"/>
    <w:rsid w:val="00B016B2"/>
    <w:rsid w:val="00B2217B"/>
    <w:rsid w:val="00B67077"/>
    <w:rsid w:val="00B8140C"/>
    <w:rsid w:val="00B87FB3"/>
    <w:rsid w:val="00BD6966"/>
    <w:rsid w:val="00CB0342"/>
    <w:rsid w:val="00D67472"/>
    <w:rsid w:val="00DE0D2D"/>
    <w:rsid w:val="00E1006F"/>
    <w:rsid w:val="00EA2D61"/>
    <w:rsid w:val="00EE21CB"/>
    <w:rsid w:val="00F92D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775"/>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3CEF"/>
    <w:pPr>
      <w:ind w:left="720"/>
      <w:contextualSpacing/>
    </w:pPr>
    <w:rPr>
      <w:rFonts w:ascii="Times New Roman" w:eastAsia="Times New Roman" w:hAnsi="Times New Roman"/>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sna\AppData\Roaming\Microsoft\Templates\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Template>
  <TotalTime>2</TotalTime>
  <Pages>1</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 Aleksic</dc:creator>
  <cp:lastModifiedBy>Vesna Aleksic</cp:lastModifiedBy>
  <cp:revision>2</cp:revision>
  <dcterms:created xsi:type="dcterms:W3CDTF">2019-05-06T11:17:00Z</dcterms:created>
  <dcterms:modified xsi:type="dcterms:W3CDTF">2019-05-06T11:17:00Z</dcterms:modified>
</cp:coreProperties>
</file>